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об увеличении уставного капитала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>учитывая, что уставный капитал Общества в размере ______________ рублей оплачен полностью (п. 1 ст. 17 Федерального закона от 08.02.1998 № 14-ФЗ «Об обществах с ограниченной ответственностью»),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Увеличить уставный капитал Общества за счёт внесения единственным участником Общества дополнительного вклада на основании ст. 19 Федерального закона № 14-ФЗ — с ______________ рублей до ______________ рублей, то есть на ______________ рублей.</w:t>
      </w:r>
    </w:p>
    <w:p>
      <w:r>
        <w:t xml:space="preserve">2. Дополнительный вклад вносится денежными средствами в размере ______________ рублей на расчётный счёт Общества. Срок внесения дополнительного вклада — не позднее «___» ____________ 20___ г., но в любом случае не позднее двух месяцев со дня принятия настоящего решения.</w:t>
      </w:r>
    </w:p>
    <w:p>
      <w:r>
        <w:t xml:space="preserve">3. После внесения дополнительного вклада в полном объёме — утвердить итоги внесения дополнительного вклада отдельным решением и внести в устав Общества изменения, связанные с увеличением размера уставного капитала.</w:t>
      </w:r>
    </w:p>
    <w:p>
      <w:r>
        <w:t xml:space="preserve">4. Поручить генеральному директору Общества ____________________________________ в течение месяца со дня внесения дополнительного вклада представить в регистрирующий орган заявление по форме № Р13014 с приложением устава Общества в новой редакции (либо листа изменений к уставу) — п. 2.1 ст. 19 Федерального закона № 14-ФЗ.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факт принятия единственным участником решения об увеличении уставного капитала должен быть подтверждён путём нотариального удостоверения (п. 3 ст. 17 Федерального закона № 14-ФЗ). Это требование императивно: заменить нотариуса положением устава или иным решением участника нельзя. Если дополнительный вклад не внесён в срок, увеличение уставного капитала признаётся несостоявшимся.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