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120"/>
      </w:pPr>
      <w:r>
        <w:rPr>
          <w:b/>
        </w:rPr>
        <w:t xml:space="preserve">РЕШЕНИЕ № ___</w:t>
      </w:r>
    </w:p>
    <w:p>
      <w:pPr>
        <w:jc w:val="center"/>
        <w:spacing w:after="120"/>
      </w:pPr>
      <w:r>
        <w:t xml:space="preserve">единственного участника Общества с ограниченной ответственностью «__________________»</w:t>
      </w:r>
    </w:p>
    <w:p>
      <w:pPr>
        <w:jc w:val="center"/>
        <w:spacing w:after="120"/>
      </w:pPr>
      <w:r>
        <w:t xml:space="preserve">об отмене ранее принятого решения о ликвидации</w:t>
      </w:r>
    </w:p>
    <w:p/>
    <w:p>
      <w:pPr>
        <w:jc w:val="both"/>
        <w:spacing w:after="120"/>
      </w:pPr>
      <w:r>
        <w:t xml:space="preserve">г. ______________                                                                                    «___» ____________ 20___ г.</w:t>
      </w:r>
    </w:p>
    <w:p/>
    <w:p>
      <w:pPr>
        <w:jc w:val="both"/>
        <w:spacing w:after="120"/>
      </w:pPr>
      <w:r>
        <w:t xml:space="preserve">Единственный участник Общества с ограниченной ответственностью «__________________» (ОГРН ____________, ИНН ____________, далее — «Общество») — ______________________________ (ФИО, паспортные данные), владеющий долей в размере 100% уставного капитала Общества,</w:t>
      </w:r>
    </w:p>
    <w:p>
      <w:pPr>
        <w:jc w:val="both"/>
        <w:spacing w:after="120"/>
      </w:pPr>
      <w:r>
        <w:rPr>
          <w:b/>
        </w:rPr>
        <w:t xml:space="preserve">РЕШИЛ:</w:t>
      </w:r>
    </w:p>
    <w:p>
      <w:pPr>
        <w:jc w:val="both"/>
        <w:spacing w:after="120"/>
      </w:pPr>
      <w:r>
        <w:t xml:space="preserve">1. Отменить решение единственного участника Общества № ___ от «___» ____________ 20___ г. о добровольной ликвидации Общества и назначении ликвидатора.</w:t>
      </w:r>
    </w:p>
    <w:p>
      <w:pPr>
        <w:jc w:val="both"/>
        <w:spacing w:after="120"/>
      </w:pPr>
      <w:r>
        <w:t xml:space="preserve">2. Прекратить полномочия ликвидатора Общества — ______________________________ (ФИО) — с даты принятия настоящего решения.</w:t>
      </w:r>
    </w:p>
    <w:p>
      <w:pPr>
        <w:jc w:val="both"/>
        <w:spacing w:after="120"/>
      </w:pPr>
      <w:r>
        <w:t xml:space="preserve">3. Избрать генеральным директором Общества ______________________________ (ФИО, паспортные данные) с даты принятия настоящего решения.</w:t>
      </w:r>
    </w:p>
    <w:p>
      <w:pPr>
        <w:jc w:val="both"/>
        <w:spacing w:after="120"/>
      </w:pPr>
      <w:r>
        <w:t xml:space="preserve">4. Уведомить регистрирующий орган об отмене решения о ликвидации путём представления заявления по форме № Р15016 (причина представления — «принятие решения об отмене ранее принятого решения о ликвидации») в течение семи рабочих дней со дня принятия настоящего решения (п. 5 ст. 5 Федерального закона от 08.08.2001 № 129-ФЗ).</w:t>
      </w:r>
    </w:p>
    <w:p/>
    <w:p>
      <w:pPr>
        <w:jc w:val="both"/>
        <w:spacing w:after="120"/>
      </w:pPr>
      <w:r>
        <w:t xml:space="preserve">Единственный участник: _______________________ / __________________ /</w:t>
      </w:r>
    </w:p>
    <w:p/>
    <w:p>
      <w:pPr>
        <w:jc w:val="both"/>
        <w:spacing w:after="120"/>
      </w:pPr>
      <w:pPr>
        <w:rPr>
          <w:i/>
          <w:sz w:val="18"/>
        </w:rPr>
      </w:pPr>
      <w:r>
        <w:rPr>
          <w:i/>
          <w:sz w:val="18"/>
        </w:rPr>
        <w:t xml:space="preserve">Примечания. 1) Факт принятия решения единственного участника по умолчанию удостоверяется нотариально (п. 3 ст. 67.1 ГК РФ), если устав или ранее принятое решение не установили иной способ подтверждения. 2) После отмены ликвидации повторное принятие решения о добровольной ликвидации Общества возможно не ранее чем через шесть месяцев со дня внесения соответствующей записи в ЕГРЮЛ (п. 7 ст. 57 Федерального закона «Об обществах с ограниченной ответственностью»). 3) Образец подготовлен юристами «Бизнес-Эксперт» (bexperts.ru) и требует адаптации под вашу ситуацию.</w:t>
      </w:r>
    </w:p>
    <w:sectPr>
      <w:pgSz w:w="11906" w:h="16838"/>
      <w:pgMar w:top="1134" w:right="850" w:bottom="1134" w:left="1701"/>
    </w:sectPr>
  </w:body>
</w:document>
</file>